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90"/>
        <w:gridCol w:w="1553"/>
        <w:gridCol w:w="1692"/>
        <w:gridCol w:w="1743"/>
        <w:gridCol w:w="1718"/>
        <w:gridCol w:w="2526"/>
        <w:gridCol w:w="3248"/>
      </w:tblGrid>
      <w:tr w:rsidR="000342C3" w:rsidTr="00004F17">
        <w:tc>
          <w:tcPr>
            <w:tcW w:w="1690" w:type="dxa"/>
            <w:shd w:val="clear" w:color="auto" w:fill="2F5496" w:themeFill="accent5" w:themeFillShade="BF"/>
          </w:tcPr>
          <w:p w:rsidR="000342C3" w:rsidRPr="0089202C" w:rsidRDefault="000342C3" w:rsidP="004D2B8E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chiave europea</w:t>
            </w:r>
          </w:p>
        </w:tc>
        <w:tc>
          <w:tcPr>
            <w:tcW w:w="1553" w:type="dxa"/>
            <w:shd w:val="clear" w:color="auto" w:fill="2F5496" w:themeFill="accent5" w:themeFillShade="BF"/>
          </w:tcPr>
          <w:p w:rsidR="000342C3" w:rsidRPr="0089202C" w:rsidRDefault="000342C3" w:rsidP="004D2B8E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Anno di corso</w:t>
            </w:r>
          </w:p>
        </w:tc>
        <w:tc>
          <w:tcPr>
            <w:tcW w:w="1692" w:type="dxa"/>
            <w:shd w:val="clear" w:color="auto" w:fill="2F5496" w:themeFill="accent5" w:themeFillShade="BF"/>
          </w:tcPr>
          <w:p w:rsidR="000342C3" w:rsidRPr="0089202C" w:rsidRDefault="000342C3" w:rsidP="004D2B8E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disciplinare</w:t>
            </w:r>
          </w:p>
        </w:tc>
        <w:tc>
          <w:tcPr>
            <w:tcW w:w="1743" w:type="dxa"/>
            <w:shd w:val="clear" w:color="auto" w:fill="2F5496" w:themeFill="accent5" w:themeFillShade="BF"/>
          </w:tcPr>
          <w:p w:rsidR="000342C3" w:rsidRPr="0089202C" w:rsidRDefault="000342C3" w:rsidP="004D2B8E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Conoscenze</w:t>
            </w:r>
          </w:p>
        </w:tc>
        <w:tc>
          <w:tcPr>
            <w:tcW w:w="1718" w:type="dxa"/>
            <w:shd w:val="clear" w:color="auto" w:fill="2F5496" w:themeFill="accent5" w:themeFillShade="BF"/>
          </w:tcPr>
          <w:p w:rsidR="000342C3" w:rsidRPr="0089202C" w:rsidRDefault="000342C3" w:rsidP="004D2B8E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Abilità</w:t>
            </w:r>
          </w:p>
        </w:tc>
        <w:tc>
          <w:tcPr>
            <w:tcW w:w="2526" w:type="dxa"/>
            <w:shd w:val="clear" w:color="auto" w:fill="2F5496" w:themeFill="accent5" w:themeFillShade="BF"/>
          </w:tcPr>
          <w:p w:rsidR="000342C3" w:rsidRPr="0089202C" w:rsidRDefault="000342C3" w:rsidP="004D2B8E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Attività laboratoriali/esperenziali</w:t>
            </w:r>
          </w:p>
        </w:tc>
        <w:tc>
          <w:tcPr>
            <w:tcW w:w="3248" w:type="dxa"/>
            <w:shd w:val="clear" w:color="auto" w:fill="2F5496" w:themeFill="accent5" w:themeFillShade="BF"/>
          </w:tcPr>
          <w:p w:rsidR="000342C3" w:rsidRPr="0089202C" w:rsidRDefault="000342C3" w:rsidP="004D2B8E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Atteggiamenti</w:t>
            </w:r>
          </w:p>
        </w:tc>
      </w:tr>
      <w:tr w:rsidR="000342C3" w:rsidTr="00791CBA">
        <w:tc>
          <w:tcPr>
            <w:tcW w:w="1690" w:type="dxa"/>
            <w:shd w:val="clear" w:color="auto" w:fill="FFC000"/>
          </w:tcPr>
          <w:p w:rsidR="000342C3" w:rsidRDefault="000342C3" w:rsidP="004D2B8E">
            <w:pPr>
              <w:jc w:val="both"/>
            </w:pPr>
            <w:r>
              <w:t>Competenza alfabetica funzionale</w:t>
            </w:r>
          </w:p>
          <w:p w:rsidR="000342C3" w:rsidRDefault="000342C3" w:rsidP="004D2B8E">
            <w:pPr>
              <w:jc w:val="both"/>
            </w:pPr>
            <w:r>
              <w:t>(Lingua italiana)</w:t>
            </w:r>
          </w:p>
        </w:tc>
        <w:tc>
          <w:tcPr>
            <w:tcW w:w="1553" w:type="dxa"/>
            <w:shd w:val="clear" w:color="auto" w:fill="FFC000"/>
          </w:tcPr>
          <w:p w:rsidR="000342C3" w:rsidRDefault="000342C3">
            <w:r w:rsidRPr="004D2B8E">
              <w:t>3^ anno</w:t>
            </w:r>
          </w:p>
        </w:tc>
        <w:tc>
          <w:tcPr>
            <w:tcW w:w="1692" w:type="dxa"/>
            <w:shd w:val="clear" w:color="auto" w:fill="FFC000"/>
          </w:tcPr>
          <w:p w:rsidR="000342C3" w:rsidRDefault="000342C3">
            <w:r w:rsidRPr="004D2B8E">
              <w:t>Produrre varie tipologie testuali in relazione ai differenti scopi comunicativi</w:t>
            </w:r>
          </w:p>
        </w:tc>
        <w:tc>
          <w:tcPr>
            <w:tcW w:w="1743" w:type="dxa"/>
            <w:shd w:val="clear" w:color="auto" w:fill="FFC000"/>
          </w:tcPr>
          <w:p w:rsidR="000342C3" w:rsidRDefault="000342C3" w:rsidP="004D2B8E">
            <w:r>
              <w:t>Strumenti e codici della comunicazione e loro connessioni in contesti formali, organizzativi e professionali.</w:t>
            </w:r>
          </w:p>
        </w:tc>
        <w:tc>
          <w:tcPr>
            <w:tcW w:w="1718" w:type="dxa"/>
            <w:shd w:val="clear" w:color="auto" w:fill="FFC000"/>
          </w:tcPr>
          <w:p w:rsidR="000342C3" w:rsidRDefault="000342C3" w:rsidP="0089202C">
            <w:r>
              <w:t>Utilizzare i diversi registri linguistici con riferimento alle diverse tipologie dei destinatari dei servizi.</w:t>
            </w:r>
          </w:p>
        </w:tc>
        <w:tc>
          <w:tcPr>
            <w:tcW w:w="2526" w:type="dxa"/>
            <w:shd w:val="clear" w:color="auto" w:fill="FFC000"/>
          </w:tcPr>
          <w:p w:rsidR="000342C3" w:rsidRDefault="000342C3" w:rsidP="0089202C">
            <w:r w:rsidRPr="004D2B8E">
              <w:t>Lavoro di gruppo. “La storia di Sara e Marco”: stesura della narrazione e presentazione del</w:t>
            </w:r>
            <w:r>
              <w:t xml:space="preserve"> p</w:t>
            </w:r>
            <w:r w:rsidRPr="004D2B8E">
              <w:t>rodotto finale.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0342C3" w:rsidRDefault="000342C3">
            <w:r w:rsidRPr="004D2B8E">
              <w:t>Disponibilità ad interagire con gli altri</w:t>
            </w:r>
          </w:p>
        </w:tc>
      </w:tr>
      <w:tr w:rsidR="000342C3" w:rsidTr="00791CBA">
        <w:tc>
          <w:tcPr>
            <w:tcW w:w="1690" w:type="dxa"/>
            <w:shd w:val="clear" w:color="auto" w:fill="FFC000"/>
          </w:tcPr>
          <w:p w:rsidR="000342C3" w:rsidRDefault="000342C3"/>
        </w:tc>
        <w:tc>
          <w:tcPr>
            <w:tcW w:w="1553" w:type="dxa"/>
            <w:shd w:val="clear" w:color="auto" w:fill="FFC000"/>
          </w:tcPr>
          <w:p w:rsidR="000342C3" w:rsidRDefault="000342C3"/>
        </w:tc>
        <w:tc>
          <w:tcPr>
            <w:tcW w:w="1692" w:type="dxa"/>
            <w:shd w:val="clear" w:color="auto" w:fill="FFC000"/>
          </w:tcPr>
          <w:p w:rsidR="000342C3" w:rsidRDefault="000342C3"/>
        </w:tc>
        <w:tc>
          <w:tcPr>
            <w:tcW w:w="1743" w:type="dxa"/>
            <w:shd w:val="clear" w:color="auto" w:fill="FFC000"/>
          </w:tcPr>
          <w:p w:rsidR="000342C3" w:rsidRDefault="000342C3" w:rsidP="00DB10ED">
            <w:r>
              <w:t>Caratteristiche, struttura di testi scritti e repertori di testi</w:t>
            </w:r>
            <w:r w:rsidR="00DB10ED">
              <w:t xml:space="preserve"> </w:t>
            </w:r>
            <w:r>
              <w:t>specialistici.</w:t>
            </w:r>
          </w:p>
        </w:tc>
        <w:tc>
          <w:tcPr>
            <w:tcW w:w="1718" w:type="dxa"/>
            <w:shd w:val="clear" w:color="auto" w:fill="FFC000"/>
          </w:tcPr>
          <w:p w:rsidR="000342C3" w:rsidRDefault="000342C3" w:rsidP="00DB10ED">
            <w:r>
              <w:t>Redigere testi informativi e argomentativi funzionali all’ambito</w:t>
            </w:r>
            <w:r w:rsidR="00DB10ED">
              <w:t xml:space="preserve"> </w:t>
            </w:r>
            <w:r>
              <w:t>di studio.</w:t>
            </w:r>
          </w:p>
        </w:tc>
        <w:tc>
          <w:tcPr>
            <w:tcW w:w="2526" w:type="dxa"/>
            <w:shd w:val="clear" w:color="auto" w:fill="FFC000"/>
          </w:tcPr>
          <w:p w:rsidR="000342C3" w:rsidRDefault="000342C3">
            <w:r w:rsidRPr="004D2B8E">
              <w:t>Esercitazioni di prove di Italiano di carattere espositivo/argomentativo su temi di attualità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0342C3" w:rsidRDefault="000342C3">
            <w:r w:rsidRPr="004D2B8E">
              <w:t>Capire e usare la lingua in modo positivo e socialmente responsabile.</w:t>
            </w:r>
          </w:p>
        </w:tc>
      </w:tr>
      <w:tr w:rsidR="000342C3" w:rsidTr="00791CBA">
        <w:tc>
          <w:tcPr>
            <w:tcW w:w="1690" w:type="dxa"/>
            <w:shd w:val="clear" w:color="auto" w:fill="FFC000" w:themeFill="accent4"/>
          </w:tcPr>
          <w:p w:rsidR="000342C3" w:rsidRPr="00791CBA" w:rsidRDefault="000342C3" w:rsidP="00791CBA">
            <w:pPr>
              <w:rPr>
                <w:color w:val="000000" w:themeColor="text1"/>
              </w:rPr>
            </w:pPr>
            <w:r w:rsidRPr="00791CBA">
              <w:rPr>
                <w:color w:val="000000" w:themeColor="text1"/>
              </w:rPr>
              <w:t>Competenza alfabetica funzionale</w:t>
            </w:r>
          </w:p>
          <w:p w:rsidR="000342C3" w:rsidRDefault="000342C3" w:rsidP="0089202C">
            <w:r w:rsidRPr="00AC2DC6">
              <w:t>(</w:t>
            </w:r>
            <w:r>
              <w:t>L</w:t>
            </w:r>
            <w:r w:rsidRPr="00AC2DC6">
              <w:t>etteratura)</w:t>
            </w:r>
          </w:p>
        </w:tc>
        <w:tc>
          <w:tcPr>
            <w:tcW w:w="1553" w:type="dxa"/>
            <w:shd w:val="clear" w:color="auto" w:fill="FFC000"/>
          </w:tcPr>
          <w:p w:rsidR="000342C3" w:rsidRDefault="000342C3"/>
        </w:tc>
        <w:tc>
          <w:tcPr>
            <w:tcW w:w="1692" w:type="dxa"/>
            <w:shd w:val="clear" w:color="auto" w:fill="FFC000"/>
          </w:tcPr>
          <w:p w:rsidR="000342C3" w:rsidRDefault="000342C3">
            <w:r w:rsidRPr="0089202C">
              <w:t>Utilizzare gli strumenti fondamentali per una fruizione consapevole del patrimonio artistico e letterario</w:t>
            </w:r>
          </w:p>
        </w:tc>
        <w:tc>
          <w:tcPr>
            <w:tcW w:w="1743" w:type="dxa"/>
            <w:shd w:val="clear" w:color="auto" w:fill="FFC000"/>
          </w:tcPr>
          <w:p w:rsidR="000342C3" w:rsidRDefault="000342C3" w:rsidP="00DB10ED">
            <w:r>
              <w:t>Linee di evoluzione della cultura e del sistema</w:t>
            </w:r>
            <w:r w:rsidR="00DB10ED">
              <w:t xml:space="preserve"> </w:t>
            </w:r>
            <w:r>
              <w:t>letterario italiano</w:t>
            </w:r>
            <w:r w:rsidR="00DB10ED">
              <w:t xml:space="preserve"> </w:t>
            </w:r>
            <w:r>
              <w:t>dalle origini al</w:t>
            </w:r>
            <w:r w:rsidR="00DB10ED">
              <w:t xml:space="preserve"> </w:t>
            </w:r>
            <w:r>
              <w:t>Rinascimento</w:t>
            </w:r>
          </w:p>
        </w:tc>
        <w:tc>
          <w:tcPr>
            <w:tcW w:w="1718" w:type="dxa"/>
            <w:shd w:val="clear" w:color="auto" w:fill="FFC000"/>
          </w:tcPr>
          <w:p w:rsidR="000342C3" w:rsidRDefault="000342C3" w:rsidP="00E021A3">
            <w:r>
              <w:t>Identificare le tappe fondamentali del processo di sviluppo</w:t>
            </w:r>
            <w:r w:rsidR="00DB10ED">
              <w:t xml:space="preserve"> </w:t>
            </w:r>
            <w:r>
              <w:t>della cultura letteraria italiana</w:t>
            </w:r>
            <w:r w:rsidR="00E021A3">
              <w:t xml:space="preserve"> nel </w:t>
            </w:r>
            <w:r>
              <w:t>Medioevo</w:t>
            </w:r>
            <w:r w:rsidR="00E021A3">
              <w:t>: Dante, Petrarca; Boccaccio</w:t>
            </w:r>
          </w:p>
        </w:tc>
        <w:tc>
          <w:tcPr>
            <w:tcW w:w="2526" w:type="dxa"/>
            <w:shd w:val="clear" w:color="auto" w:fill="FFC000"/>
          </w:tcPr>
          <w:p w:rsidR="000342C3" w:rsidRPr="004D2B8E" w:rsidRDefault="000342C3" w:rsidP="00E021A3">
            <w:r w:rsidRPr="0089202C">
              <w:t>“La storia di Sara e Marco”: organizzazione del viaggio nella Firenze medioevale</w:t>
            </w:r>
            <w:r w:rsidR="00E021A3">
              <w:t xml:space="preserve">. 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0342C3" w:rsidRPr="004D2B8E" w:rsidRDefault="000342C3">
            <w:r w:rsidRPr="0089202C">
              <w:t>Avere un atteggiamento aperto e rispettoso nei confronti delle diverse manifestazioni dell’espressione culturale</w:t>
            </w:r>
          </w:p>
        </w:tc>
      </w:tr>
      <w:tr w:rsidR="00E021A3" w:rsidTr="00791CBA">
        <w:tc>
          <w:tcPr>
            <w:tcW w:w="1690" w:type="dxa"/>
            <w:shd w:val="clear" w:color="auto" w:fill="FFC000" w:themeFill="accent4"/>
          </w:tcPr>
          <w:p w:rsidR="00E021A3" w:rsidRPr="00791CBA" w:rsidRDefault="00E021A3" w:rsidP="00791CBA">
            <w:pPr>
              <w:rPr>
                <w:color w:val="000000" w:themeColor="text1"/>
              </w:rPr>
            </w:pPr>
          </w:p>
        </w:tc>
        <w:tc>
          <w:tcPr>
            <w:tcW w:w="1553" w:type="dxa"/>
            <w:shd w:val="clear" w:color="auto" w:fill="FFC000"/>
          </w:tcPr>
          <w:p w:rsidR="00E021A3" w:rsidRDefault="00E021A3"/>
        </w:tc>
        <w:tc>
          <w:tcPr>
            <w:tcW w:w="1692" w:type="dxa"/>
            <w:shd w:val="clear" w:color="auto" w:fill="FFC000"/>
          </w:tcPr>
          <w:p w:rsidR="00E021A3" w:rsidRPr="0089202C" w:rsidRDefault="00E021A3"/>
        </w:tc>
        <w:tc>
          <w:tcPr>
            <w:tcW w:w="1743" w:type="dxa"/>
            <w:shd w:val="clear" w:color="auto" w:fill="FFC000"/>
          </w:tcPr>
          <w:p w:rsidR="00E021A3" w:rsidRDefault="00E021A3" w:rsidP="00DB10ED"/>
        </w:tc>
        <w:tc>
          <w:tcPr>
            <w:tcW w:w="1718" w:type="dxa"/>
            <w:shd w:val="clear" w:color="auto" w:fill="FFC000"/>
          </w:tcPr>
          <w:p w:rsidR="00E021A3" w:rsidRDefault="00E021A3" w:rsidP="00DB10ED">
            <w:r w:rsidRPr="00E021A3">
              <w:t xml:space="preserve">Identificare le tappe fondamentali del processo di sviluppo della cultura letteraria italiana nel </w:t>
            </w:r>
            <w:r w:rsidRPr="00E021A3">
              <w:lastRenderedPageBreak/>
              <w:t>Rinascimento: Machiavelli, Guicciardin</w:t>
            </w:r>
            <w:r>
              <w:t>i</w:t>
            </w:r>
          </w:p>
        </w:tc>
        <w:tc>
          <w:tcPr>
            <w:tcW w:w="2526" w:type="dxa"/>
            <w:shd w:val="clear" w:color="auto" w:fill="FFC000"/>
          </w:tcPr>
          <w:p w:rsidR="00E021A3" w:rsidRPr="0089202C" w:rsidRDefault="00E021A3" w:rsidP="00E021A3">
            <w:r w:rsidRPr="00E021A3">
              <w:lastRenderedPageBreak/>
              <w:t xml:space="preserve">“La storia di Sara e Marco”: organizzazione del viaggio </w:t>
            </w:r>
            <w:r>
              <w:t>nella cultura rinascimentale.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E021A3" w:rsidRPr="0089202C" w:rsidRDefault="00E021A3"/>
        </w:tc>
      </w:tr>
      <w:tr w:rsidR="000342C3" w:rsidTr="00791CBA">
        <w:tc>
          <w:tcPr>
            <w:tcW w:w="1690" w:type="dxa"/>
            <w:shd w:val="clear" w:color="auto" w:fill="FFC000"/>
          </w:tcPr>
          <w:p w:rsidR="000342C3" w:rsidRDefault="00DB10ED" w:rsidP="000342C3">
            <w:pPr>
              <w:tabs>
                <w:tab w:val="left" w:pos="11489"/>
              </w:tabs>
            </w:pPr>
            <w:r w:rsidRPr="00DB10ED">
              <w:lastRenderedPageBreak/>
              <w:t>Competenza personale, sociale e capacità di imparare a imparare</w:t>
            </w:r>
          </w:p>
        </w:tc>
        <w:tc>
          <w:tcPr>
            <w:tcW w:w="1553" w:type="dxa"/>
            <w:shd w:val="clear" w:color="auto" w:fill="FFC000"/>
          </w:tcPr>
          <w:p w:rsidR="000342C3" w:rsidRDefault="000342C3" w:rsidP="000342C3">
            <w:pPr>
              <w:tabs>
                <w:tab w:val="left" w:pos="11489"/>
              </w:tabs>
            </w:pPr>
          </w:p>
        </w:tc>
        <w:tc>
          <w:tcPr>
            <w:tcW w:w="1692" w:type="dxa"/>
            <w:shd w:val="clear" w:color="auto" w:fill="FFC000"/>
          </w:tcPr>
          <w:p w:rsidR="000342C3" w:rsidRDefault="000342C3" w:rsidP="000342C3">
            <w:pPr>
              <w:tabs>
                <w:tab w:val="left" w:pos="11489"/>
              </w:tabs>
            </w:pPr>
          </w:p>
        </w:tc>
        <w:tc>
          <w:tcPr>
            <w:tcW w:w="1743" w:type="dxa"/>
            <w:shd w:val="clear" w:color="auto" w:fill="FFC000"/>
          </w:tcPr>
          <w:p w:rsidR="000342C3" w:rsidRDefault="000342C3" w:rsidP="000342C3">
            <w:pPr>
              <w:tabs>
                <w:tab w:val="left" w:pos="11489"/>
              </w:tabs>
            </w:pPr>
          </w:p>
        </w:tc>
        <w:tc>
          <w:tcPr>
            <w:tcW w:w="1718" w:type="dxa"/>
            <w:shd w:val="clear" w:color="auto" w:fill="FFC000"/>
          </w:tcPr>
          <w:p w:rsidR="000342C3" w:rsidRDefault="000342C3" w:rsidP="00E021A3">
            <w:pPr>
              <w:tabs>
                <w:tab w:val="left" w:pos="11489"/>
              </w:tabs>
            </w:pPr>
          </w:p>
        </w:tc>
        <w:tc>
          <w:tcPr>
            <w:tcW w:w="2526" w:type="dxa"/>
            <w:shd w:val="clear" w:color="auto" w:fill="FFC000"/>
          </w:tcPr>
          <w:p w:rsidR="000342C3" w:rsidRDefault="00DB10ED" w:rsidP="000342C3">
            <w:pPr>
              <w:tabs>
                <w:tab w:val="left" w:pos="11489"/>
              </w:tabs>
            </w:pPr>
            <w:r w:rsidRPr="00DB10ED">
              <w:t>La “Storia di Sara e Marco”: lavorare sia in modalità collaborativa sia in maniera autonoma, organizzare il proprio apprendimento, perseverare, condividere, cercare sostegno quando opportuno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0342C3" w:rsidRDefault="00DB10ED" w:rsidP="000342C3">
            <w:pPr>
              <w:tabs>
                <w:tab w:val="left" w:pos="11489"/>
              </w:tabs>
            </w:pPr>
            <w:r w:rsidRPr="00DB10ED">
              <w:t>Essere in grado di individuare e fissare obiettivi, affrontare i problemi e individuarne le possibili soluzioni</w:t>
            </w:r>
          </w:p>
        </w:tc>
      </w:tr>
      <w:tr w:rsidR="00791CBA" w:rsidRPr="00CE1237" w:rsidTr="00791CBA">
        <w:tc>
          <w:tcPr>
            <w:tcW w:w="1690" w:type="dxa"/>
            <w:shd w:val="clear" w:color="auto" w:fill="FFC000" w:themeFill="accent4"/>
          </w:tcPr>
          <w:p w:rsidR="00CE1237" w:rsidRPr="00CE1237" w:rsidRDefault="00CE1237" w:rsidP="00CE1237">
            <w:pPr>
              <w:spacing w:after="160" w:line="259" w:lineRule="auto"/>
            </w:pPr>
            <w:r w:rsidRPr="00CE1237">
              <w:t>Competenza digitale</w:t>
            </w:r>
          </w:p>
        </w:tc>
        <w:tc>
          <w:tcPr>
            <w:tcW w:w="1553" w:type="dxa"/>
            <w:shd w:val="clear" w:color="auto" w:fill="FFC000" w:themeFill="accent4"/>
          </w:tcPr>
          <w:p w:rsidR="00CE1237" w:rsidRPr="00CE1237" w:rsidRDefault="00CE1237" w:rsidP="00CE1237">
            <w:pPr>
              <w:spacing w:after="160" w:line="259" w:lineRule="auto"/>
            </w:pPr>
          </w:p>
        </w:tc>
        <w:tc>
          <w:tcPr>
            <w:tcW w:w="1692" w:type="dxa"/>
            <w:shd w:val="clear" w:color="auto" w:fill="FFC000" w:themeFill="accent4"/>
          </w:tcPr>
          <w:p w:rsidR="00CE1237" w:rsidRPr="00CE1237" w:rsidRDefault="00CE1237" w:rsidP="00CE1237">
            <w:pPr>
              <w:spacing w:after="160" w:line="259" w:lineRule="auto"/>
            </w:pPr>
          </w:p>
        </w:tc>
        <w:tc>
          <w:tcPr>
            <w:tcW w:w="1743" w:type="dxa"/>
            <w:shd w:val="clear" w:color="auto" w:fill="FFC000" w:themeFill="accent4"/>
          </w:tcPr>
          <w:p w:rsidR="00CE1237" w:rsidRPr="00CE1237" w:rsidRDefault="00CE1237" w:rsidP="00CE1237">
            <w:pPr>
              <w:spacing w:after="160" w:line="259" w:lineRule="auto"/>
            </w:pPr>
          </w:p>
        </w:tc>
        <w:tc>
          <w:tcPr>
            <w:tcW w:w="1718" w:type="dxa"/>
            <w:shd w:val="clear" w:color="auto" w:fill="FFC000" w:themeFill="accent4"/>
          </w:tcPr>
          <w:p w:rsidR="00CE1237" w:rsidRPr="00CE1237" w:rsidRDefault="00CE1237" w:rsidP="00CE1237">
            <w:pPr>
              <w:spacing w:after="160" w:line="259" w:lineRule="auto"/>
            </w:pPr>
          </w:p>
        </w:tc>
        <w:tc>
          <w:tcPr>
            <w:tcW w:w="2526" w:type="dxa"/>
            <w:shd w:val="clear" w:color="auto" w:fill="FFC000" w:themeFill="accent4"/>
          </w:tcPr>
          <w:p w:rsidR="00CE1237" w:rsidRPr="00CE1237" w:rsidRDefault="00CE1237" w:rsidP="00CE1237">
            <w:pPr>
              <w:spacing w:after="160" w:line="259" w:lineRule="auto"/>
            </w:pPr>
            <w:r w:rsidRPr="00CE1237">
              <w:t>La “storia di Sara e Marco”</w:t>
            </w:r>
          </w:p>
        </w:tc>
        <w:tc>
          <w:tcPr>
            <w:tcW w:w="3248" w:type="dxa"/>
            <w:shd w:val="clear" w:color="auto" w:fill="FFC000" w:themeFill="accent4"/>
          </w:tcPr>
          <w:p w:rsidR="00CE1237" w:rsidRDefault="00CE1237" w:rsidP="00CE1237">
            <w:pPr>
              <w:shd w:val="clear" w:color="auto" w:fill="FFD966" w:themeFill="accent4" w:themeFillTint="99"/>
            </w:pPr>
            <w:r>
              <w:t xml:space="preserve">L’alunno </w:t>
            </w:r>
            <w:r w:rsidRPr="00AB7926">
              <w:t>comprende in che modo le tecnologie digitali possono essere di aiuto alla comunicazione, alla creatività e all’innovazione</w:t>
            </w:r>
            <w:r>
              <w:t>.</w:t>
            </w:r>
          </w:p>
        </w:tc>
      </w:tr>
      <w:tr w:rsidR="00CE1237" w:rsidRPr="00CE1237" w:rsidTr="00791CBA">
        <w:tc>
          <w:tcPr>
            <w:tcW w:w="1690" w:type="dxa"/>
            <w:shd w:val="clear" w:color="auto" w:fill="FFC000" w:themeFill="accent4"/>
          </w:tcPr>
          <w:p w:rsidR="00CE1237" w:rsidRPr="00CE1237" w:rsidRDefault="00CE1237" w:rsidP="00CE1237"/>
        </w:tc>
        <w:tc>
          <w:tcPr>
            <w:tcW w:w="1553" w:type="dxa"/>
            <w:shd w:val="clear" w:color="auto" w:fill="FFC000" w:themeFill="accent4"/>
          </w:tcPr>
          <w:p w:rsidR="00CE1237" w:rsidRPr="00CE1237" w:rsidRDefault="00CE1237" w:rsidP="00CE1237"/>
        </w:tc>
        <w:tc>
          <w:tcPr>
            <w:tcW w:w="1692" w:type="dxa"/>
            <w:shd w:val="clear" w:color="auto" w:fill="FFC000" w:themeFill="accent4"/>
          </w:tcPr>
          <w:p w:rsidR="00CE1237" w:rsidRPr="00CE1237" w:rsidRDefault="00CE1237" w:rsidP="00CE1237"/>
        </w:tc>
        <w:tc>
          <w:tcPr>
            <w:tcW w:w="1743" w:type="dxa"/>
            <w:shd w:val="clear" w:color="auto" w:fill="FFC000" w:themeFill="accent4"/>
          </w:tcPr>
          <w:p w:rsidR="00CE1237" w:rsidRPr="00CE1237" w:rsidRDefault="00CE1237" w:rsidP="00CE1237"/>
        </w:tc>
        <w:tc>
          <w:tcPr>
            <w:tcW w:w="1718" w:type="dxa"/>
            <w:shd w:val="clear" w:color="auto" w:fill="FFC000" w:themeFill="accent4"/>
          </w:tcPr>
          <w:p w:rsidR="00CE1237" w:rsidRPr="00CE1237" w:rsidRDefault="00CE1237" w:rsidP="00CE1237"/>
        </w:tc>
        <w:tc>
          <w:tcPr>
            <w:tcW w:w="2526" w:type="dxa"/>
            <w:shd w:val="clear" w:color="auto" w:fill="FFC000" w:themeFill="accent4"/>
          </w:tcPr>
          <w:p w:rsidR="00CE1237" w:rsidRPr="00CE1237" w:rsidRDefault="00CE1237" w:rsidP="00CE1237"/>
        </w:tc>
        <w:tc>
          <w:tcPr>
            <w:tcW w:w="3248" w:type="dxa"/>
            <w:shd w:val="clear" w:color="auto" w:fill="FFC000" w:themeFill="accent4"/>
          </w:tcPr>
          <w:p w:rsidR="00CE1237" w:rsidRDefault="00CE1237" w:rsidP="00CE1237">
            <w:pPr>
              <w:shd w:val="clear" w:color="auto" w:fill="FFD966" w:themeFill="accent4" w:themeFillTint="99"/>
            </w:pPr>
            <w:r w:rsidRPr="00CE1237">
              <w:t>Avere un atteggiamento riflessivo e critico, ma anche improntato alla curiosità, aperto e interessato al passato e al futuro</w:t>
            </w:r>
          </w:p>
        </w:tc>
      </w:tr>
      <w:tr w:rsidR="00CE1237" w:rsidRPr="00CE1237" w:rsidTr="00791CBA">
        <w:tc>
          <w:tcPr>
            <w:tcW w:w="1690" w:type="dxa"/>
            <w:shd w:val="clear" w:color="auto" w:fill="FFC000" w:themeFill="accent4"/>
          </w:tcPr>
          <w:p w:rsidR="00CE1237" w:rsidRPr="00CE1237" w:rsidRDefault="00CE1237" w:rsidP="00CE1237">
            <w:r w:rsidRPr="00CE1237">
              <w:t>Competenza in materia di consapevolezza ed espressione culturali</w:t>
            </w:r>
          </w:p>
        </w:tc>
        <w:tc>
          <w:tcPr>
            <w:tcW w:w="1553" w:type="dxa"/>
            <w:shd w:val="clear" w:color="auto" w:fill="FFC000" w:themeFill="accent4"/>
          </w:tcPr>
          <w:p w:rsidR="00CE1237" w:rsidRPr="00CE1237" w:rsidRDefault="00CE1237" w:rsidP="00CE1237"/>
        </w:tc>
        <w:tc>
          <w:tcPr>
            <w:tcW w:w="1692" w:type="dxa"/>
            <w:shd w:val="clear" w:color="auto" w:fill="FFC000" w:themeFill="accent4"/>
          </w:tcPr>
          <w:p w:rsidR="00CE1237" w:rsidRPr="00CE1237" w:rsidRDefault="00CE1237" w:rsidP="00CE1237"/>
        </w:tc>
        <w:tc>
          <w:tcPr>
            <w:tcW w:w="1743" w:type="dxa"/>
            <w:shd w:val="clear" w:color="auto" w:fill="FFC000" w:themeFill="accent4"/>
          </w:tcPr>
          <w:p w:rsidR="00CE1237" w:rsidRPr="00CE1237" w:rsidRDefault="00CE1237" w:rsidP="00CE1237"/>
        </w:tc>
        <w:tc>
          <w:tcPr>
            <w:tcW w:w="1718" w:type="dxa"/>
            <w:shd w:val="clear" w:color="auto" w:fill="FFC000" w:themeFill="accent4"/>
          </w:tcPr>
          <w:p w:rsidR="00CE1237" w:rsidRPr="00CE1237" w:rsidRDefault="00CE1237" w:rsidP="00CE1237"/>
        </w:tc>
        <w:tc>
          <w:tcPr>
            <w:tcW w:w="2526" w:type="dxa"/>
            <w:shd w:val="clear" w:color="auto" w:fill="FFC000" w:themeFill="accent4"/>
          </w:tcPr>
          <w:p w:rsidR="00CE1237" w:rsidRPr="00CE1237" w:rsidRDefault="00E021A3" w:rsidP="00CE1237">
            <w:r>
              <w:t>“Storia di Sara e Marco”</w:t>
            </w:r>
          </w:p>
        </w:tc>
        <w:tc>
          <w:tcPr>
            <w:tcW w:w="3248" w:type="dxa"/>
            <w:shd w:val="clear" w:color="auto" w:fill="FFC000" w:themeFill="accent4"/>
          </w:tcPr>
          <w:p w:rsidR="00CE1237" w:rsidRDefault="00CE1237" w:rsidP="00791CBA">
            <w:pPr>
              <w:shd w:val="clear" w:color="auto" w:fill="FFD966" w:themeFill="accent4" w:themeFillTint="99"/>
            </w:pPr>
            <w:r>
              <w:t>Essere</w:t>
            </w:r>
            <w:r w:rsidRPr="006430AA">
              <w:t xml:space="preserve"> consapevole</w:t>
            </w:r>
            <w:r>
              <w:t xml:space="preserve"> </w:t>
            </w:r>
            <w:r w:rsidRPr="006430AA">
              <w:t>dell’identità personale</w:t>
            </w:r>
            <w:r>
              <w:t>,</w:t>
            </w:r>
            <w:r w:rsidRPr="006430AA">
              <w:t xml:space="preserve"> del </w:t>
            </w:r>
            <w:r>
              <w:t>p</w:t>
            </w:r>
            <w:r w:rsidRPr="006430AA">
              <w:t>atrimonio</w:t>
            </w:r>
            <w:r w:rsidR="00791CBA">
              <w:t xml:space="preserve"> </w:t>
            </w:r>
            <w:r w:rsidRPr="006430AA">
              <w:t xml:space="preserve">culturale </w:t>
            </w:r>
            <w:r>
              <w:t>in</w:t>
            </w:r>
            <w:r w:rsidRPr="006430AA">
              <w:t xml:space="preserve"> un mondo</w:t>
            </w:r>
            <w:r w:rsidR="00791CBA">
              <w:t xml:space="preserve"> </w:t>
            </w:r>
            <w:r w:rsidRPr="006430AA">
              <w:t>caratterizzato da diversità culturale</w:t>
            </w:r>
            <w:r>
              <w:t>,</w:t>
            </w:r>
            <w:r w:rsidRPr="006430AA">
              <w:t xml:space="preserve"> e le arti e le altre forme culturali possono essere</w:t>
            </w:r>
            <w:r w:rsidR="00791CBA">
              <w:t xml:space="preserve"> </w:t>
            </w:r>
            <w:r w:rsidRPr="006430AA">
              <w:t>strumenti per interpretare il mondo.</w:t>
            </w:r>
          </w:p>
        </w:tc>
      </w:tr>
      <w:tr w:rsidR="00402C65" w:rsidTr="00E1283B">
        <w:tc>
          <w:tcPr>
            <w:tcW w:w="14170" w:type="dxa"/>
            <w:gridSpan w:val="7"/>
            <w:shd w:val="clear" w:color="auto" w:fill="FFC000"/>
          </w:tcPr>
          <w:p w:rsidR="00402C65" w:rsidRDefault="00402C65" w:rsidP="009447E2">
            <w:pPr>
              <w:tabs>
                <w:tab w:val="left" w:pos="11489"/>
              </w:tabs>
            </w:pPr>
            <w:r w:rsidRPr="00CE1237">
              <w:rPr>
                <w:b/>
                <w:shd w:val="clear" w:color="auto" w:fill="FFC000"/>
              </w:rPr>
              <w:t xml:space="preserve">Alla fine del terzo anno l’alunno deve saper analizzare un testo espositivo/argomentativo/poetico, saper produrre un elaborato coerente e coeso e saper organizzare ed esporre le proprie conoscenze con chiarezza; essere in grado di individuare le caratteristiche del patrimonio culturale </w:t>
            </w:r>
            <w:r>
              <w:rPr>
                <w:b/>
                <w:shd w:val="clear" w:color="auto" w:fill="FFC000"/>
              </w:rPr>
              <w:t>italiano nel M</w:t>
            </w:r>
            <w:r w:rsidRPr="00CE1237">
              <w:rPr>
                <w:b/>
                <w:shd w:val="clear" w:color="auto" w:fill="FFC000"/>
              </w:rPr>
              <w:t>edioev</w:t>
            </w:r>
            <w:r>
              <w:rPr>
                <w:b/>
                <w:shd w:val="clear" w:color="auto" w:fill="FFC000"/>
              </w:rPr>
              <w:t>o</w:t>
            </w:r>
            <w:r w:rsidRPr="00CE1237">
              <w:rPr>
                <w:b/>
                <w:shd w:val="clear" w:color="auto" w:fill="FFC000"/>
              </w:rPr>
              <w:t xml:space="preserve"> e </w:t>
            </w:r>
            <w:r>
              <w:rPr>
                <w:b/>
                <w:shd w:val="clear" w:color="auto" w:fill="FFC000"/>
              </w:rPr>
              <w:t>nel R</w:t>
            </w:r>
            <w:r w:rsidRPr="00CE1237">
              <w:rPr>
                <w:b/>
                <w:shd w:val="clear" w:color="auto" w:fill="FFC000"/>
              </w:rPr>
              <w:t>inasciment</w:t>
            </w:r>
            <w:r>
              <w:rPr>
                <w:b/>
                <w:shd w:val="clear" w:color="auto" w:fill="FFC000"/>
              </w:rPr>
              <w:t>o</w:t>
            </w:r>
            <w:r w:rsidR="009447E2">
              <w:rPr>
                <w:b/>
                <w:shd w:val="clear" w:color="auto" w:fill="FFC000"/>
              </w:rPr>
              <w:t xml:space="preserve"> con particolare riferimento al pensiero e alle opere di Dante, Petrarca, Boccaccio, Machiavelli, Guicciardini.</w:t>
            </w:r>
            <w:bookmarkStart w:id="0" w:name="_GoBack"/>
            <w:bookmarkEnd w:id="0"/>
            <w:r>
              <w:tab/>
            </w:r>
          </w:p>
        </w:tc>
      </w:tr>
    </w:tbl>
    <w:p w:rsidR="00CE1237" w:rsidRPr="00CE1237" w:rsidRDefault="00CE1237" w:rsidP="00CE1237"/>
    <w:p w:rsidR="009A32CD" w:rsidRDefault="009A32CD"/>
    <w:sectPr w:rsidR="009A32CD" w:rsidSect="004D2B8E">
      <w:headerReference w:type="default" r:id="rId6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5C00" w:rsidRDefault="006D5C00" w:rsidP="00CE1237">
      <w:pPr>
        <w:spacing w:after="0" w:line="240" w:lineRule="auto"/>
      </w:pPr>
      <w:r>
        <w:separator/>
      </w:r>
    </w:p>
  </w:endnote>
  <w:endnote w:type="continuationSeparator" w:id="0">
    <w:p w:rsidR="006D5C00" w:rsidRDefault="006D5C00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5C00" w:rsidRDefault="006D5C00" w:rsidP="00CE1237">
      <w:pPr>
        <w:spacing w:after="0" w:line="240" w:lineRule="auto"/>
      </w:pPr>
      <w:r>
        <w:separator/>
      </w:r>
    </w:p>
  </w:footnote>
  <w:footnote w:type="continuationSeparator" w:id="0">
    <w:p w:rsidR="006D5C00" w:rsidRDefault="006D5C00" w:rsidP="00CE1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237" w:rsidRDefault="00CE1237">
    <w:pPr>
      <w:pStyle w:val="Intestazione"/>
    </w:pPr>
    <w:r w:rsidRPr="00CE1237">
      <w:t>CURRICOLO VERTICALE LINGUA E LETTERATURA ITALIANA CLASSE 3^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oNotDisplayPageBoundari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B8E"/>
    <w:rsid w:val="00004F17"/>
    <w:rsid w:val="000342C3"/>
    <w:rsid w:val="003912E7"/>
    <w:rsid w:val="00402C65"/>
    <w:rsid w:val="004D2B8E"/>
    <w:rsid w:val="00506C77"/>
    <w:rsid w:val="00656FDC"/>
    <w:rsid w:val="006D5C00"/>
    <w:rsid w:val="00791CBA"/>
    <w:rsid w:val="0089202C"/>
    <w:rsid w:val="009447E2"/>
    <w:rsid w:val="009A32CD"/>
    <w:rsid w:val="00CE1237"/>
    <w:rsid w:val="00DB10ED"/>
    <w:rsid w:val="00E021A3"/>
    <w:rsid w:val="00E46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06B1C4-7681-41D5-A334-36A85FCF3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6</cp:revision>
  <dcterms:created xsi:type="dcterms:W3CDTF">2018-11-29T07:06:00Z</dcterms:created>
  <dcterms:modified xsi:type="dcterms:W3CDTF">2018-11-30T09:14:00Z</dcterms:modified>
</cp:coreProperties>
</file>